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Lines/>
        <w:spacing w:before="0" w:after="0" w:line="240" w:lineRule="atLeast"/>
        <w:jc w:val="right"/>
        <w:outlineLvl w:val="9"/>
        <w:rPr>
          <w:b/>
          <w:bCs/>
          <w:sz w:val="48"/>
          <w:szCs w:val="48"/>
        </w:rPr>
      </w:pPr>
      <w:r>
        <w:rPr>
          <w:b w:val="0"/>
          <w:bCs w:val="0"/>
          <w:i w:val="0"/>
          <w:sz w:val="24"/>
          <w:szCs w:val="24"/>
        </w:rPr>
        <w:t>КОПИЯ</w:t>
      </w:r>
    </w:p>
    <w:p>
      <w:pPr>
        <w:pStyle w:val="Heading1"/>
        <w:keepLines/>
        <w:spacing w:before="0" w:after="0" w:line="240" w:lineRule="atLeast"/>
        <w:jc w:val="right"/>
        <w:outlineLvl w:val="9"/>
        <w:rPr>
          <w:b/>
          <w:bCs/>
          <w:sz w:val="48"/>
          <w:szCs w:val="48"/>
        </w:rPr>
      </w:pPr>
      <w:r>
        <w:rPr>
          <w:b w:val="0"/>
          <w:bCs w:val="0"/>
          <w:i w:val="0"/>
          <w:sz w:val="24"/>
          <w:szCs w:val="24"/>
        </w:rPr>
        <w:t>Дело №</w:t>
      </w:r>
      <w:r>
        <w:rPr>
          <w:b w:val="0"/>
          <w:bCs w:val="0"/>
          <w:i w:val="0"/>
          <w:sz w:val="24"/>
          <w:szCs w:val="24"/>
        </w:rPr>
        <w:t xml:space="preserve"> </w:t>
      </w:r>
      <w:r>
        <w:rPr>
          <w:b w:val="0"/>
          <w:bCs w:val="0"/>
          <w:i w:val="0"/>
          <w:sz w:val="24"/>
          <w:szCs w:val="24"/>
        </w:rPr>
        <w:t xml:space="preserve">02-9411/2615/2024 </w:t>
      </w:r>
    </w:p>
    <w:p>
      <w:pPr>
        <w:pStyle w:val="Heading1"/>
        <w:keepLines/>
        <w:spacing w:before="0" w:after="0" w:line="240" w:lineRule="atLeast"/>
        <w:jc w:val="right"/>
        <w:outlineLvl w:val="9"/>
        <w:rPr>
          <w:b/>
          <w:bCs/>
          <w:sz w:val="48"/>
          <w:szCs w:val="48"/>
        </w:rPr>
      </w:pPr>
      <w:r>
        <w:rPr>
          <w:b w:val="0"/>
          <w:bCs w:val="0"/>
          <w:i w:val="0"/>
          <w:sz w:val="24"/>
          <w:szCs w:val="24"/>
        </w:rPr>
        <w:t>УИД: 86MS0079-01-2024-013212-15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08 октября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Панков А.Ю.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при секретаре судебного заседания Кондратьевой Н.А., рассмотрев в открытом судебном заседании гражданское дело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исковому заявлению общества с ограниченной ответственностью «</w:t>
      </w:r>
      <w:r>
        <w:rPr>
          <w:rFonts w:ascii="Times New Roman" w:eastAsia="Times New Roman" w:hAnsi="Times New Roman" w:cs="Times New Roman"/>
          <w:sz w:val="27"/>
          <w:szCs w:val="27"/>
        </w:rPr>
        <w:t>Специализированное Агентство Аналитики и Безопасности» (далее – ООО «СААБ») к Шишовой Алене Викторовне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взыскании убытков, процентов по кредитному 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судебных расходов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167, 194-199 Гражданского процессуального кодекса Российской Федерации,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исковые требования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общества с ограниченной ответственностью «Специализированное Агентство Аналитики и Безопасности» к Шишовой Алене Викторовне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взыскании убытков, процентов по кредитному договору и судебных расходов </w:t>
      </w:r>
      <w:r>
        <w:rPr>
          <w:rFonts w:ascii="Times New Roman" w:eastAsia="Times New Roman" w:hAnsi="Times New Roman" w:cs="Times New Roman"/>
          <w:sz w:val="27"/>
          <w:szCs w:val="27"/>
        </w:rPr>
        <w:t>– удовлетворить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частично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>зыскать с Шишовой Алены Викторовны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5rplc-14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) 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общества с ограниченной ответственностью «Специализированное Агентство Аналитики и Безопасности» (ИНН: 5260410400, ОГРН: 1155260007209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проценты в порядке статьи 809 ГК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РФ за период с 10.11.2019 по 15.06.2021 с учетом </w:t>
      </w:r>
      <w:r>
        <w:rPr>
          <w:rFonts w:ascii="Times New Roman" w:eastAsia="Times New Roman" w:hAnsi="Times New Roman" w:cs="Times New Roman"/>
          <w:sz w:val="27"/>
          <w:szCs w:val="27"/>
        </w:rPr>
        <w:t>срока исковой давности в размере 15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051 рубль 50 копеек,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проценты за пользование чужими денежными средствами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порядке статьи 395 ГК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даты вступления решения суда в законную силу по день фактического исполнения обязательства по возврату денежной суммы в размере ключевой ставки Банка России, действующей в соответствующие периоды, за каждый день просрочки, исходя из остатка невыплаченных денежных средств,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также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судебные расходы </w:t>
      </w:r>
      <w:r>
        <w:rPr>
          <w:rFonts w:ascii="Times New Roman" w:eastAsia="Times New Roman" w:hAnsi="Times New Roman" w:cs="Times New Roman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опл</w:t>
      </w:r>
      <w:r>
        <w:rPr>
          <w:rFonts w:ascii="Times New Roman" w:eastAsia="Times New Roman" w:hAnsi="Times New Roman" w:cs="Times New Roman"/>
          <w:sz w:val="27"/>
          <w:szCs w:val="27"/>
        </w:rPr>
        <w:t>ате почтовых расходов в сумме 74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40 копеек,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расходы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уплате государственной </w:t>
      </w:r>
      <w:r>
        <w:rPr>
          <w:rFonts w:ascii="Times New Roman" w:eastAsia="Times New Roman" w:hAnsi="Times New Roman" w:cs="Times New Roman"/>
          <w:sz w:val="27"/>
          <w:szCs w:val="27"/>
        </w:rPr>
        <w:t>пошлины в размере 602 рубля 06 копеек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удовлетворении остальной части исковых требований – отказать.</w:t>
      </w:r>
    </w:p>
    <w:p>
      <w:pPr>
        <w:spacing w:before="0" w:after="0" w:line="216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</w:t>
      </w:r>
      <w:r>
        <w:rPr>
          <w:rFonts w:ascii="Times New Roman" w:eastAsia="Times New Roman" w:hAnsi="Times New Roman" w:cs="Times New Roman"/>
          <w:sz w:val="26"/>
          <w:szCs w:val="26"/>
        </w:rPr>
        <w:t>дании; в течение пя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тнадцати дней со дня объявления </w:t>
      </w:r>
      <w:r>
        <w:rPr>
          <w:rFonts w:ascii="Times New Roman" w:eastAsia="Times New Roman" w:hAnsi="Times New Roman" w:cs="Times New Roman"/>
          <w:sz w:val="26"/>
          <w:szCs w:val="26"/>
        </w:rPr>
        <w:t>резолютивной части решения суда, если лица, участвующие в деле, их представители не п</w:t>
      </w:r>
      <w:r>
        <w:rPr>
          <w:rFonts w:ascii="Times New Roman" w:eastAsia="Times New Roman" w:hAnsi="Times New Roman" w:cs="Times New Roman"/>
          <w:sz w:val="26"/>
          <w:szCs w:val="26"/>
        </w:rPr>
        <w:t>рисутствовали в судебном заседа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нии. </w:t>
      </w:r>
    </w:p>
    <w:p>
      <w:pPr>
        <w:spacing w:before="0" w:after="0" w:line="216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может быть обжаловано в Сургутский городской суд Ханты-Мансийского автономного округа-Югры в течение месяца со дня при</w:t>
      </w:r>
      <w:r>
        <w:rPr>
          <w:rFonts w:ascii="Times New Roman" w:eastAsia="Times New Roman" w:hAnsi="Times New Roman" w:cs="Times New Roman"/>
          <w:sz w:val="26"/>
          <w:szCs w:val="26"/>
        </w:rPr>
        <w:t>нятия решения суда в окончательной форме, путе</w:t>
      </w:r>
      <w:r>
        <w:rPr>
          <w:rFonts w:ascii="Times New Roman" w:eastAsia="Times New Roman" w:hAnsi="Times New Roman" w:cs="Times New Roman"/>
          <w:sz w:val="26"/>
          <w:szCs w:val="26"/>
        </w:rPr>
        <w:t>м подачи апелляционной жалобы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судью судебного участ</w:t>
      </w:r>
      <w:r>
        <w:rPr>
          <w:rFonts w:ascii="Times New Roman" w:eastAsia="Times New Roman" w:hAnsi="Times New Roman" w:cs="Times New Roman"/>
          <w:sz w:val="26"/>
          <w:szCs w:val="26"/>
        </w:rPr>
        <w:t>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ХМАО-Югры.</w:t>
      </w:r>
    </w:p>
    <w:p>
      <w:pPr>
        <w:spacing w:before="0" w:after="0" w:line="216" w:lineRule="auto"/>
        <w:jc w:val="both"/>
        <w:rPr>
          <w:sz w:val="10"/>
          <w:szCs w:val="10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Style w:val="cat-UserDefinedgrp-24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А.Ю. Панков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UserDefinedgrp-25rplc-26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/>
        <w:jc w:val="both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933012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mbria" w:eastAsia="Cambria" w:hAnsi="Cambria" w:cs="Cambria"/>
            <w:sz w:val="22"/>
            <w:szCs w:val="22"/>
          </w:rPr>
          <w:t>1</w:t>
        </w:r>
        <w:r>
          <w:rPr>
            <w:rFonts w:ascii="Cambria" w:eastAsia="Cambria" w:hAnsi="Cambria" w:cs="Cambria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rFonts w:ascii="Cambria" w:eastAsia="Cambria" w:hAnsi="Cambria" w:cs="Cambria"/>
        <w:sz w:val="22"/>
        <w:szCs w:val="22"/>
      </w:rPr>
      <w:t>1</w:t>
    </w:r>
    <w:r>
      <w:rPr>
        <w:rFonts w:ascii="Cambria" w:eastAsia="Cambria" w:hAnsi="Cambria" w:cs="Cambria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14">
    <w:name w:val="cat-PassportData grp-15 rplc-14"/>
    <w:basedOn w:val="DefaultParagraphFont"/>
  </w:style>
  <w:style w:type="character" w:customStyle="1" w:styleId="cat-UserDefinedgrp-24rplc-24">
    <w:name w:val="cat-UserDefined grp-24 rplc-24"/>
    <w:basedOn w:val="DefaultParagraphFont"/>
  </w:style>
  <w:style w:type="character" w:customStyle="1" w:styleId="cat-UserDefinedgrp-25rplc-26">
    <w:name w:val="cat-UserDefined grp-25 rplc-26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B72A4-F85B-460C-9BC6-71C8FC47968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